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F56EA0" w:rsidRPr="000910C0" w:rsidRDefault="00720396" w:rsidP="000910C0">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7B6BEA">
        <w:rPr>
          <w:sz w:val="24"/>
          <w:szCs w:val="24"/>
        </w:rPr>
        <w:t>Bunker Turf</w:t>
      </w:r>
      <w:r>
        <w:rPr>
          <w:sz w:val="24"/>
          <w:szCs w:val="24"/>
        </w:rPr>
        <w:t>” synthetic turf</w:t>
      </w:r>
      <w:r w:rsidRPr="007A1672">
        <w:rPr>
          <w:sz w:val="24"/>
          <w:szCs w:val="24"/>
        </w:rPr>
        <w:t xml:space="preserve"> syst</w:t>
      </w:r>
      <w:r>
        <w:rPr>
          <w:sz w:val="24"/>
          <w:szCs w:val="24"/>
        </w:rPr>
        <w:t xml:space="preserve">em as provided by </w:t>
      </w:r>
      <w:r w:rsidR="00E646C1">
        <w:rPr>
          <w:sz w:val="24"/>
          <w:szCs w:val="24"/>
        </w:rPr>
        <w:t xml:space="preserve">Sporturf. </w:t>
      </w:r>
      <w:hyperlink r:id="rId8" w:history="1">
        <w:r w:rsidR="00E646C1" w:rsidRPr="003A3E84">
          <w:rPr>
            <w:rStyle w:val="Hyperlink"/>
            <w:sz w:val="24"/>
            <w:szCs w:val="24"/>
          </w:rPr>
          <w:t>www.sporturf.com</w:t>
        </w:r>
      </w:hyperlink>
      <w:r w:rsidR="00E646C1">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0910C0" w:rsidRDefault="000910C0" w:rsidP="000910C0">
      <w:pPr>
        <w:pStyle w:val="ListParagraph"/>
        <w:ind w:left="1245"/>
        <w:rPr>
          <w:sz w:val="24"/>
          <w:szCs w:val="24"/>
        </w:rPr>
      </w:pP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lastRenderedPageBreak/>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0910C0" w:rsidRDefault="000910C0" w:rsidP="000910C0">
      <w:pPr>
        <w:rPr>
          <w:sz w:val="24"/>
          <w:szCs w:val="24"/>
        </w:rPr>
      </w:pPr>
    </w:p>
    <w:p w:rsidR="000910C0" w:rsidRPr="000910C0" w:rsidRDefault="000910C0" w:rsidP="000910C0">
      <w:pPr>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0910C0">
        <w:rPr>
          <w:sz w:val="24"/>
          <w:szCs w:val="24"/>
        </w:rPr>
        <w:t>stalling and maintaining</w:t>
      </w:r>
      <w:r w:rsidRPr="00BE0931">
        <w:rPr>
          <w:sz w:val="24"/>
          <w:szCs w:val="24"/>
        </w:rPr>
        <w:t xml:space="preserve"> synthetic turf project of similar size</w:t>
      </w:r>
      <w:r w:rsidR="000910C0">
        <w:rPr>
          <w:sz w:val="24"/>
          <w:szCs w:val="24"/>
        </w:rPr>
        <w:t xml:space="preserve"> and application</w:t>
      </w:r>
      <w:r w:rsidRPr="00BE0931">
        <w:rPr>
          <w:sz w:val="24"/>
          <w:szCs w:val="24"/>
        </w:rPr>
        <w:t>.</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w:t>
      </w:r>
      <w:r w:rsidR="000910C0">
        <w:rPr>
          <w:sz w:val="24"/>
          <w:szCs w:val="24"/>
        </w:rPr>
        <w:t>inimum of 5 years’ experience</w:t>
      </w:r>
      <w:r>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F2472D">
        <w:rPr>
          <w:sz w:val="24"/>
          <w:szCs w:val="24"/>
        </w:rPr>
        <w:t xml:space="preserve"> weight shall be a minimum of 3</w:t>
      </w:r>
      <w:r w:rsidR="0087053F">
        <w:rPr>
          <w:sz w:val="24"/>
          <w:szCs w:val="24"/>
        </w:rPr>
        <w:t>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p w:rsidR="001E5EF2" w:rsidRDefault="004F633E" w:rsidP="0080327A">
      <w:pPr>
        <w:pStyle w:val="ListParagraph"/>
        <w:ind w:left="1080"/>
        <w:rPr>
          <w:sz w:val="24"/>
          <w:szCs w:val="24"/>
        </w:rPr>
      </w:pPr>
      <w:bookmarkStart w:id="0" w:name="_MON_1455607479"/>
      <w:bookmarkEnd w:id="0"/>
      <w:r w:rsidRPr="004F633E">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115.5pt">
            <v:imagedata r:id="rId9" o:title=""/>
          </v:shape>
        </w:pi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1" w:name="_MON_1455608783"/>
    <w:bookmarkEnd w:id="1"/>
    <w:p w:rsidR="009C491B" w:rsidRDefault="00E646C1" w:rsidP="001E5EF2">
      <w:pPr>
        <w:pStyle w:val="ListParagraph"/>
        <w:ind w:left="1080"/>
        <w:rPr>
          <w:sz w:val="24"/>
          <w:szCs w:val="24"/>
        </w:rPr>
      </w:pPr>
      <w:r w:rsidRPr="004F633E">
        <w:rPr>
          <w:sz w:val="24"/>
          <w:szCs w:val="24"/>
        </w:rPr>
        <w:object w:dxaOrig="8692" w:dyaOrig="3723">
          <v:shape id="_x0000_i1030" type="#_x0000_t75" style="width:436.5pt;height:187.5pt" o:ole="">
            <v:imagedata r:id="rId10" o:title=""/>
          </v:shape>
          <o:OLEObject Type="Embed" ProgID="Excel.Sheet.12" ShapeID="_x0000_i1030" DrawAspect="Content" ObjectID="_1479901577" r:id="rId11"/>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F2472D" w:rsidRDefault="00F2472D" w:rsidP="001E5EF2">
      <w:pPr>
        <w:pStyle w:val="ListParagraph"/>
        <w:ind w:left="1080"/>
        <w:rPr>
          <w:sz w:val="24"/>
          <w:szCs w:val="24"/>
        </w:rPr>
      </w:pPr>
    </w:p>
    <w:p w:rsidR="000910C0" w:rsidRDefault="000910C0" w:rsidP="001E5EF2">
      <w:pPr>
        <w:pStyle w:val="ListParagraph"/>
        <w:ind w:left="1080"/>
        <w:rPr>
          <w:sz w:val="24"/>
          <w:szCs w:val="24"/>
        </w:rPr>
      </w:pPr>
      <w:bookmarkStart w:id="2" w:name="_GoBack"/>
      <w:bookmarkEnd w:id="2"/>
    </w:p>
    <w:p w:rsidR="007B6BEA" w:rsidRDefault="007B6BEA" w:rsidP="001E5EF2">
      <w:pPr>
        <w:pStyle w:val="ListParagraph"/>
        <w:ind w:left="1080"/>
        <w:rPr>
          <w:sz w:val="24"/>
          <w:szCs w:val="24"/>
        </w:rPr>
      </w:pPr>
    </w:p>
    <w:p w:rsidR="007B6BEA" w:rsidRDefault="007B6BEA" w:rsidP="001E5EF2">
      <w:pPr>
        <w:pStyle w:val="ListParagraph"/>
        <w:ind w:left="1080"/>
        <w:rPr>
          <w:sz w:val="24"/>
          <w:szCs w:val="24"/>
        </w:rPr>
      </w:pPr>
    </w:p>
    <w:p w:rsidR="000910C0" w:rsidRDefault="000910C0"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646C1">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 xml:space="preserve">on site so that no openings larger than the porous backing mat openings are created. All turf fabric edges to be securely bound as per the perimeter detail design. Adhesives for joining seams of turf together shall be </w:t>
      </w:r>
      <w:proofErr w:type="spellStart"/>
      <w:r w:rsidRPr="00AA2B61">
        <w:rPr>
          <w:sz w:val="24"/>
          <w:szCs w:val="24"/>
        </w:rPr>
        <w:t>Nordot</w:t>
      </w:r>
      <w:proofErr w:type="spellEnd"/>
      <w:r w:rsidRPr="00AA2B61">
        <w:rPr>
          <w:sz w:val="24"/>
          <w:szCs w:val="24"/>
        </w:rPr>
        <w:t xml:space="preserve"> 34G Glue</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proofErr w:type="gramStart"/>
      <w:r w:rsidR="001E5EF2">
        <w:rPr>
          <w:sz w:val="24"/>
          <w:szCs w:val="24"/>
        </w:rPr>
        <w:t>Turf</w:t>
      </w:r>
      <w:proofErr w:type="gramEnd"/>
      <w:r w:rsidR="001E5EF2">
        <w:rPr>
          <w:sz w:val="24"/>
          <w:szCs w:val="24"/>
        </w:rPr>
        <w:t xml:space="preserve">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w:t>
      </w:r>
      <w:r w:rsidR="003042A5">
        <w:rPr>
          <w:sz w:val="24"/>
          <w:szCs w:val="24"/>
        </w:rPr>
        <w:t>led</w:t>
      </w:r>
      <w:r w:rsidRPr="00AA2B61">
        <w:rPr>
          <w:sz w:val="24"/>
          <w:szCs w:val="24"/>
        </w:rPr>
        <w:t xml:space="preserve">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322387">
        <w:rPr>
          <w:sz w:val="24"/>
          <w:szCs w:val="24"/>
        </w:rPr>
        <w:t xml:space="preserve">, </w:t>
      </w:r>
      <w:proofErr w:type="spellStart"/>
      <w:r w:rsidR="00322387">
        <w:rPr>
          <w:sz w:val="24"/>
          <w:szCs w:val="24"/>
        </w:rPr>
        <w:t>Mapei</w:t>
      </w:r>
      <w:proofErr w:type="spellEnd"/>
      <w:r w:rsidR="00322387">
        <w:rPr>
          <w:sz w:val="24"/>
          <w:szCs w:val="24"/>
        </w:rPr>
        <w:t xml:space="preserve">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lastRenderedPageBreak/>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w:t>
      </w:r>
      <w:r w:rsidR="00C57AFA">
        <w:rPr>
          <w:sz w:val="24"/>
          <w:szCs w:val="24"/>
        </w:rPr>
        <w:t xml:space="preserve">aterial shall consist of </w:t>
      </w:r>
      <w:r w:rsidRPr="0052553B">
        <w:rPr>
          <w:sz w:val="24"/>
          <w:szCs w:val="24"/>
        </w:rPr>
        <w:t xml:space="preserve">graded, </w:t>
      </w:r>
      <w:r w:rsidR="00C57AFA">
        <w:rPr>
          <w:sz w:val="24"/>
          <w:szCs w:val="24"/>
        </w:rPr>
        <w:t xml:space="preserve">30/60 </w:t>
      </w:r>
      <w:r w:rsidRPr="0052553B">
        <w:rPr>
          <w:sz w:val="24"/>
          <w:szCs w:val="24"/>
        </w:rPr>
        <w:t>silica sand and</w:t>
      </w:r>
      <w:r w:rsidR="00C57AFA">
        <w:rPr>
          <w:sz w:val="24"/>
          <w:szCs w:val="24"/>
        </w:rPr>
        <w:t xml:space="preserve"> top dressing</w:t>
      </w:r>
      <w:r w:rsidRPr="0052553B">
        <w:rPr>
          <w:sz w:val="24"/>
          <w:szCs w:val="24"/>
        </w:rPr>
        <w:t>.</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w:t>
      </w:r>
      <w:r w:rsidR="003042A5">
        <w:rPr>
          <w:sz w:val="24"/>
          <w:szCs w:val="24"/>
        </w:rPr>
        <w:t>he designated</w:t>
      </w:r>
      <w:r w:rsidRPr="00EF5315">
        <w:rPr>
          <w:sz w:val="24"/>
          <w:szCs w:val="24"/>
        </w:rPr>
        <w:t xml:space="preserv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lastRenderedPageBreak/>
        <w:t>Handle and store (on and off site) all materials safely to ensure their physical properties are not adversely affected and that they are not subject to vandalism or damage.</w:t>
      </w:r>
    </w:p>
    <w:p w:rsidR="00EF5315" w:rsidRPr="00EF5315" w:rsidRDefault="003042A5" w:rsidP="00404ADE">
      <w:pPr>
        <w:pStyle w:val="ListParagraph"/>
        <w:numPr>
          <w:ilvl w:val="0"/>
          <w:numId w:val="50"/>
        </w:numPr>
        <w:rPr>
          <w:sz w:val="24"/>
          <w:szCs w:val="24"/>
        </w:rPr>
      </w:pPr>
      <w:r>
        <w:rPr>
          <w:sz w:val="24"/>
          <w:szCs w:val="24"/>
        </w:rPr>
        <w:t>S</w:t>
      </w:r>
      <w:r w:rsidR="00EF5315" w:rsidRPr="00EF5315">
        <w:rPr>
          <w:sz w:val="24"/>
          <w:szCs w:val="24"/>
        </w:rPr>
        <w:t xml:space="preserve">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 xml:space="preserve">The synthetic </w:t>
      </w:r>
      <w:r w:rsidR="003042A5">
        <w:rPr>
          <w:sz w:val="24"/>
          <w:szCs w:val="24"/>
        </w:rPr>
        <w:t>turf shall be rolled</w:t>
      </w:r>
      <w:r>
        <w:rPr>
          <w:sz w:val="24"/>
          <w:szCs w:val="24"/>
        </w:rPr>
        <w:t xml:space="preserve">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3042A5" w:rsidP="00404ADE">
      <w:pPr>
        <w:pStyle w:val="ListParagraph"/>
        <w:numPr>
          <w:ilvl w:val="0"/>
          <w:numId w:val="56"/>
        </w:numPr>
        <w:rPr>
          <w:sz w:val="24"/>
          <w:szCs w:val="24"/>
        </w:rPr>
      </w:pPr>
      <w:r>
        <w:rPr>
          <w:sz w:val="24"/>
          <w:szCs w:val="24"/>
        </w:rPr>
        <w:t>The turf installer</w:t>
      </w:r>
      <w:r w:rsidR="004F67B1">
        <w:rPr>
          <w:sz w:val="24"/>
          <w:szCs w:val="24"/>
        </w:rPr>
        <w:t xml:space="preserve">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2F" w:rsidRDefault="0027212F" w:rsidP="00505B82">
      <w:pPr>
        <w:spacing w:after="0" w:line="240" w:lineRule="auto"/>
      </w:pPr>
      <w:r>
        <w:separator/>
      </w:r>
    </w:p>
  </w:endnote>
  <w:endnote w:type="continuationSeparator" w:id="0">
    <w:p w:rsidR="0027212F" w:rsidRDefault="0027212F"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3042A5">
      <w:t xml:space="preserve"> June</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2F" w:rsidRDefault="0027212F" w:rsidP="00505B82">
      <w:pPr>
        <w:spacing w:after="0" w:line="240" w:lineRule="auto"/>
      </w:pPr>
      <w:r>
        <w:separator/>
      </w:r>
    </w:p>
  </w:footnote>
  <w:footnote w:type="continuationSeparator" w:id="0">
    <w:p w:rsidR="0027212F" w:rsidRDefault="0027212F"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B95F0E">
      <w:rPr>
        <w:b/>
        <w:sz w:val="32"/>
      </w:rPr>
      <w:t>02790 SYNTHETIC TURF SYSTEMS</w:t>
    </w:r>
  </w:p>
  <w:p w:rsidR="00BB7B95" w:rsidRPr="001F2F82" w:rsidRDefault="00BB7B95">
    <w:pPr>
      <w:pStyle w:val="Header"/>
      <w:rPr>
        <w:b/>
        <w:sz w:val="32"/>
      </w:rPr>
    </w:pPr>
    <w:r w:rsidRPr="00505B82">
      <w:rPr>
        <w:sz w:val="28"/>
      </w:rPr>
      <w:t>Artificial Turf</w:t>
    </w:r>
    <w:r w:rsidR="007B6BEA">
      <w:rPr>
        <w:sz w:val="28"/>
      </w:rPr>
      <w:t xml:space="preserve"> – Bunker Turf</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910C0"/>
    <w:rsid w:val="000A0821"/>
    <w:rsid w:val="000C7A25"/>
    <w:rsid w:val="000E0F3D"/>
    <w:rsid w:val="000E70E1"/>
    <w:rsid w:val="00106BBD"/>
    <w:rsid w:val="001304D3"/>
    <w:rsid w:val="00137EC8"/>
    <w:rsid w:val="00146665"/>
    <w:rsid w:val="00153B83"/>
    <w:rsid w:val="001576CB"/>
    <w:rsid w:val="00184135"/>
    <w:rsid w:val="00186C86"/>
    <w:rsid w:val="001E1C6A"/>
    <w:rsid w:val="001E5EF2"/>
    <w:rsid w:val="001F2F82"/>
    <w:rsid w:val="00205E70"/>
    <w:rsid w:val="00214F61"/>
    <w:rsid w:val="00255782"/>
    <w:rsid w:val="00257C2D"/>
    <w:rsid w:val="0027212F"/>
    <w:rsid w:val="00274041"/>
    <w:rsid w:val="002A0911"/>
    <w:rsid w:val="002B6D9F"/>
    <w:rsid w:val="002D325E"/>
    <w:rsid w:val="00302A42"/>
    <w:rsid w:val="003042A5"/>
    <w:rsid w:val="00322387"/>
    <w:rsid w:val="0032440A"/>
    <w:rsid w:val="003274C9"/>
    <w:rsid w:val="00333F33"/>
    <w:rsid w:val="00344E27"/>
    <w:rsid w:val="00356EF7"/>
    <w:rsid w:val="00365772"/>
    <w:rsid w:val="003F46A0"/>
    <w:rsid w:val="003F7600"/>
    <w:rsid w:val="00404ADE"/>
    <w:rsid w:val="00405D5D"/>
    <w:rsid w:val="00417D10"/>
    <w:rsid w:val="0043003E"/>
    <w:rsid w:val="004405AD"/>
    <w:rsid w:val="00443A0A"/>
    <w:rsid w:val="00446F42"/>
    <w:rsid w:val="00451F00"/>
    <w:rsid w:val="004527A6"/>
    <w:rsid w:val="00464660"/>
    <w:rsid w:val="004918FA"/>
    <w:rsid w:val="004A34BE"/>
    <w:rsid w:val="004C5660"/>
    <w:rsid w:val="004D6D69"/>
    <w:rsid w:val="004E6FA4"/>
    <w:rsid w:val="004E7220"/>
    <w:rsid w:val="004F0730"/>
    <w:rsid w:val="004F633E"/>
    <w:rsid w:val="004F67B1"/>
    <w:rsid w:val="005043FD"/>
    <w:rsid w:val="00504E85"/>
    <w:rsid w:val="00505973"/>
    <w:rsid w:val="00505B82"/>
    <w:rsid w:val="0052553B"/>
    <w:rsid w:val="00545A30"/>
    <w:rsid w:val="00546CF2"/>
    <w:rsid w:val="0057059C"/>
    <w:rsid w:val="005920FD"/>
    <w:rsid w:val="005C7C04"/>
    <w:rsid w:val="005D0B25"/>
    <w:rsid w:val="005D4ED9"/>
    <w:rsid w:val="00607B9C"/>
    <w:rsid w:val="006464F9"/>
    <w:rsid w:val="006A1D32"/>
    <w:rsid w:val="006D0307"/>
    <w:rsid w:val="006F22BC"/>
    <w:rsid w:val="007005CB"/>
    <w:rsid w:val="00706486"/>
    <w:rsid w:val="00720396"/>
    <w:rsid w:val="00747406"/>
    <w:rsid w:val="007528E4"/>
    <w:rsid w:val="007A0FB8"/>
    <w:rsid w:val="007A1672"/>
    <w:rsid w:val="007A1A9E"/>
    <w:rsid w:val="007B273B"/>
    <w:rsid w:val="007B6BEA"/>
    <w:rsid w:val="007E36E8"/>
    <w:rsid w:val="0080327A"/>
    <w:rsid w:val="00805AAF"/>
    <w:rsid w:val="00833E48"/>
    <w:rsid w:val="00856048"/>
    <w:rsid w:val="0086136F"/>
    <w:rsid w:val="0087053F"/>
    <w:rsid w:val="0088130D"/>
    <w:rsid w:val="008912BF"/>
    <w:rsid w:val="008B687C"/>
    <w:rsid w:val="008C7988"/>
    <w:rsid w:val="00906ECB"/>
    <w:rsid w:val="00915632"/>
    <w:rsid w:val="009760EE"/>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95F0E"/>
    <w:rsid w:val="00BA0D87"/>
    <w:rsid w:val="00BA33B0"/>
    <w:rsid w:val="00BB7B95"/>
    <w:rsid w:val="00BC17E6"/>
    <w:rsid w:val="00BC1BA0"/>
    <w:rsid w:val="00BD09C4"/>
    <w:rsid w:val="00BD4FB3"/>
    <w:rsid w:val="00BE0931"/>
    <w:rsid w:val="00BE4398"/>
    <w:rsid w:val="00BE5618"/>
    <w:rsid w:val="00BE6ADB"/>
    <w:rsid w:val="00C01E8B"/>
    <w:rsid w:val="00C05835"/>
    <w:rsid w:val="00C06753"/>
    <w:rsid w:val="00C15C2F"/>
    <w:rsid w:val="00C4166A"/>
    <w:rsid w:val="00C57AFA"/>
    <w:rsid w:val="00C950ED"/>
    <w:rsid w:val="00C95F46"/>
    <w:rsid w:val="00CB51AD"/>
    <w:rsid w:val="00CD15ED"/>
    <w:rsid w:val="00D149B0"/>
    <w:rsid w:val="00D34235"/>
    <w:rsid w:val="00DA2732"/>
    <w:rsid w:val="00DA29AB"/>
    <w:rsid w:val="00DD0CF5"/>
    <w:rsid w:val="00DD4B74"/>
    <w:rsid w:val="00DE6775"/>
    <w:rsid w:val="00DF3215"/>
    <w:rsid w:val="00E30268"/>
    <w:rsid w:val="00E646C1"/>
    <w:rsid w:val="00E911BD"/>
    <w:rsid w:val="00ED3C7A"/>
    <w:rsid w:val="00EF11CB"/>
    <w:rsid w:val="00EF5315"/>
    <w:rsid w:val="00F0308D"/>
    <w:rsid w:val="00F203A3"/>
    <w:rsid w:val="00F2472D"/>
    <w:rsid w:val="00F40800"/>
    <w:rsid w:val="00F531EC"/>
    <w:rsid w:val="00F56EA0"/>
    <w:rsid w:val="00F627FC"/>
    <w:rsid w:val="00F64E1D"/>
    <w:rsid w:val="00F975D5"/>
    <w:rsid w:val="00FA16BD"/>
    <w:rsid w:val="00FB0BF2"/>
    <w:rsid w:val="00FB6100"/>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4ACC-4FAC-4D62-84D8-EC69ECC8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1936</Words>
  <Characters>11036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2014-12-12T20:00:00Z</dcterms:created>
  <dcterms:modified xsi:type="dcterms:W3CDTF">2014-12-12T20:00:00Z</dcterms:modified>
</cp:coreProperties>
</file>